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604E" w:rsidRDefault="00E2604E" w:rsidP="00E2604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E2604E" w:rsidRDefault="00E2604E" w:rsidP="00E2604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5372100" cy="290512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34511" t="26286" r="17496" b="474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2905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604E" w:rsidRDefault="00E2604E" w:rsidP="00E2604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E2604E" w:rsidRDefault="00E2604E" w:rsidP="00E2604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E2604E" w:rsidRDefault="00E2604E" w:rsidP="00E2604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E2604E" w:rsidRDefault="00E2604E" w:rsidP="00E2604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Лекция </w:t>
      </w:r>
      <w:r>
        <w:rPr>
          <w:rFonts w:ascii="Times New Roman" w:hAnsi="Times New Roman"/>
          <w:sz w:val="28"/>
          <w:szCs w:val="28"/>
        </w:rPr>
        <w:t xml:space="preserve">№2 </w:t>
      </w:r>
    </w:p>
    <w:p w:rsidR="00E2604E" w:rsidRPr="0042006A" w:rsidRDefault="00E2604E" w:rsidP="00E2604E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</w:rPr>
      </w:pPr>
      <w:r w:rsidRPr="0042006A">
        <w:rPr>
          <w:rFonts w:ascii="Times New Roman" w:hAnsi="Times New Roman"/>
          <w:b/>
          <w:sz w:val="28"/>
          <w:szCs w:val="28"/>
        </w:rPr>
        <w:t>График расхода тепла</w:t>
      </w:r>
    </w:p>
    <w:p w:rsidR="00E2604E" w:rsidRDefault="00E2604E" w:rsidP="00E2604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Построение тепловых нагрузок котельной определяется по суммарным часовым расходам тепла всех потребителей с учетом значений коэффициэнтов одновременности потребления тепла, потерь тепла в сетях и расходов на собственные нужды котельной для трех характерных режимов. Такими режимами являются: макимально зимний, среднеотопительный (при температуре наружного воздуха 8</w:t>
      </w:r>
      <w:r>
        <w:rPr>
          <w:rFonts w:ascii="Times New Roman" w:hAnsi="Times New Roman"/>
          <w:sz w:val="28"/>
          <w:szCs w:val="28"/>
        </w:rPr>
        <w:t>°С</w:t>
      </w:r>
      <w:r>
        <w:rPr>
          <w:rFonts w:ascii="Times New Roman" w:hAnsi="Times New Roman"/>
          <w:sz w:val="28"/>
          <w:szCs w:val="28"/>
          <w:lang w:val="kk-KZ"/>
        </w:rPr>
        <w:t>) и летний.</w:t>
      </w:r>
    </w:p>
    <w:p w:rsidR="00E2604E" w:rsidRDefault="00E2604E" w:rsidP="00E2604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Определение расчетных тепловых нагрузок сопровождается построением графика расхода тепла. При построение графика расхода тепла для отопительных котельных необходимо знать: </w:t>
      </w:r>
    </w:p>
    <w:p w:rsidR="00E2604E" w:rsidRDefault="00E2604E" w:rsidP="00E2604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1) длительность периодов с одинаковой наружной температурой, значения которых беруться по таблицам СНиП Климатология и геодезия;</w:t>
      </w:r>
    </w:p>
    <w:p w:rsidR="00E2604E" w:rsidRDefault="00E2604E" w:rsidP="00E2604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2) расчетную наружную температуру t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н</w:t>
      </w:r>
      <w:r>
        <w:rPr>
          <w:rFonts w:ascii="Times New Roman" w:hAnsi="Times New Roman"/>
          <w:sz w:val="28"/>
          <w:szCs w:val="28"/>
          <w:lang w:val="kk-KZ"/>
        </w:rPr>
        <w:t>, на которую проетируется отопление (значения которых беруться по таблицам СНиП Климатология и геодезия);</w:t>
      </w:r>
    </w:p>
    <w:p w:rsidR="00E2604E" w:rsidRDefault="00E2604E" w:rsidP="00E2604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3) количество требуемого тепла Q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макс</w:t>
      </w:r>
      <w:r>
        <w:rPr>
          <w:rFonts w:ascii="Times New Roman" w:hAnsi="Times New Roman"/>
          <w:sz w:val="28"/>
          <w:szCs w:val="28"/>
          <w:lang w:val="kk-KZ"/>
        </w:rPr>
        <w:t xml:space="preserve"> при расчетной температуре.</w:t>
      </w:r>
    </w:p>
    <w:p w:rsidR="00E2604E" w:rsidRDefault="00E2604E" w:rsidP="00E2604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По расчетному максимальному расходу можно определить минимальный расход со следующего уравнения:</w:t>
      </w:r>
    </w:p>
    <w:p w:rsidR="00E2604E" w:rsidRDefault="00E2604E" w:rsidP="00E2604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E2604E" w:rsidRDefault="00E2604E" w:rsidP="00E2604E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  <w:r w:rsidRPr="004718D1">
        <w:rPr>
          <w:position w:val="-30"/>
        </w:rPr>
        <w:object w:dxaOrig="262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1.25pt;height:35.25pt" o:ole="">
            <v:imagedata r:id="rId5" o:title=""/>
          </v:shape>
          <o:OLEObject Type="Embed" ProgID="Equation.3" ShapeID="_x0000_i1025" DrawAspect="Content" ObjectID="_1665508518" r:id="rId6"/>
        </w:object>
      </w:r>
    </w:p>
    <w:p w:rsidR="00E2604E" w:rsidRPr="003B0D5F" w:rsidRDefault="00E2604E" w:rsidP="00E2604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E2604E" w:rsidRDefault="00E2604E" w:rsidP="00E2604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где t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пом</w:t>
      </w:r>
      <w:r>
        <w:rPr>
          <w:rFonts w:ascii="Times New Roman" w:hAnsi="Times New Roman"/>
          <w:sz w:val="28"/>
          <w:szCs w:val="28"/>
          <w:lang w:val="kk-KZ"/>
        </w:rPr>
        <w:t xml:space="preserve"> – внутренняя температура отапливаемых помещений, зависящее от назначения помещения (в среднем может быть принята 16 - 18</w:t>
      </w:r>
      <w:r>
        <w:rPr>
          <w:rFonts w:ascii="Times New Roman" w:hAnsi="Times New Roman"/>
          <w:sz w:val="28"/>
          <w:szCs w:val="28"/>
        </w:rPr>
        <w:t>°С</w:t>
      </w:r>
      <w:r>
        <w:rPr>
          <w:rFonts w:ascii="Times New Roman" w:hAnsi="Times New Roman"/>
          <w:sz w:val="28"/>
          <w:szCs w:val="28"/>
          <w:lang w:val="kk-KZ"/>
        </w:rPr>
        <w:t>);</w:t>
      </w:r>
    </w:p>
    <w:p w:rsidR="00E2604E" w:rsidRDefault="00E2604E" w:rsidP="00E2604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t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макс</w:t>
      </w:r>
      <w:r>
        <w:rPr>
          <w:rFonts w:ascii="Times New Roman" w:hAnsi="Times New Roman"/>
          <w:sz w:val="28"/>
          <w:szCs w:val="28"/>
          <w:lang w:val="kk-KZ"/>
        </w:rPr>
        <w:t xml:space="preserve"> – расчетная температура наружного воздуха;</w:t>
      </w:r>
    </w:p>
    <w:p w:rsidR="00E2604E" w:rsidRDefault="00E2604E" w:rsidP="00E2604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lastRenderedPageBreak/>
        <w:t>t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мин</w:t>
      </w:r>
      <w:r>
        <w:rPr>
          <w:rFonts w:ascii="Times New Roman" w:hAnsi="Times New Roman"/>
          <w:sz w:val="28"/>
          <w:szCs w:val="28"/>
          <w:lang w:val="kk-KZ"/>
        </w:rPr>
        <w:t xml:space="preserve"> – температура при которой заканчивается отопительный период.</w:t>
      </w:r>
    </w:p>
    <w:p w:rsidR="00E2604E" w:rsidRDefault="00E2604E" w:rsidP="00E2604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Зная две полученные тепловые нагрузки и соответствующие им температуры, можно построить в системе координат примую Q – t наклонную прямую А – В, рисунок 1.1, соответствующую расходу тепла в зависимости от наружной температуры.</w:t>
      </w:r>
    </w:p>
    <w:p w:rsidR="00E2604E" w:rsidRDefault="00E2604E" w:rsidP="00E2604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Если за тем вправо от начала координат по оси абцисс отложить часы работы котельной в течение года при определенных постоянных наружных температурах (рисунок 1.1) и из этих точек восставить перпендикуляры до пересечения с горизонтальными прямыми, проводимыми из отдельных точек a, b, c, d ... прямой А – В, соответсвующих этим иемпературам, то получим ступенчатый график сезонного расхода тепла.</w:t>
      </w:r>
    </w:p>
    <w:p w:rsidR="00E2604E" w:rsidRPr="00DA7128" w:rsidRDefault="00E2604E" w:rsidP="00E2604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При построение графика максимальный расход тепла принят равным Q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макс</w:t>
      </w:r>
      <w:r>
        <w:rPr>
          <w:rFonts w:ascii="Times New Roman" w:hAnsi="Times New Roman"/>
          <w:sz w:val="28"/>
          <w:szCs w:val="28"/>
          <w:lang w:val="kk-KZ"/>
        </w:rPr>
        <w:t>=1000000ккал/час, а продолжительностьотопительного периода 194 дня, расчетные температуры взяты t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макс</w:t>
      </w:r>
      <w:r>
        <w:rPr>
          <w:rFonts w:ascii="Times New Roman" w:hAnsi="Times New Roman"/>
          <w:sz w:val="28"/>
          <w:szCs w:val="28"/>
          <w:lang w:val="kk-KZ"/>
        </w:rPr>
        <w:t>=-30</w:t>
      </w:r>
      <w:r>
        <w:rPr>
          <w:rFonts w:ascii="Times New Roman" w:hAnsi="Times New Roman"/>
          <w:sz w:val="28"/>
          <w:szCs w:val="28"/>
        </w:rPr>
        <w:t xml:space="preserve">°С, </w:t>
      </w:r>
      <w:r>
        <w:rPr>
          <w:rFonts w:ascii="Times New Roman" w:hAnsi="Times New Roman"/>
          <w:sz w:val="28"/>
          <w:szCs w:val="28"/>
          <w:lang w:val="kk-KZ"/>
        </w:rPr>
        <w:t>t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мин</w:t>
      </w:r>
      <w:r>
        <w:rPr>
          <w:rFonts w:ascii="Times New Roman" w:hAnsi="Times New Roman"/>
          <w:sz w:val="28"/>
          <w:szCs w:val="28"/>
          <w:lang w:val="kk-KZ"/>
        </w:rPr>
        <w:t>=10</w:t>
      </w:r>
      <w:r>
        <w:rPr>
          <w:rFonts w:ascii="Times New Roman" w:hAnsi="Times New Roman"/>
          <w:sz w:val="28"/>
          <w:szCs w:val="28"/>
        </w:rPr>
        <w:t xml:space="preserve">°С, внутренняя температура помещений </w:t>
      </w:r>
      <w:r>
        <w:rPr>
          <w:rFonts w:ascii="Times New Roman" w:hAnsi="Times New Roman"/>
          <w:sz w:val="28"/>
          <w:szCs w:val="28"/>
          <w:lang w:val="kk-KZ"/>
        </w:rPr>
        <w:t>t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пом</w:t>
      </w:r>
      <w:r>
        <w:rPr>
          <w:rFonts w:ascii="Times New Roman" w:hAnsi="Times New Roman"/>
          <w:sz w:val="28"/>
          <w:szCs w:val="28"/>
          <w:lang w:val="kk-KZ"/>
        </w:rPr>
        <w:t>=18</w:t>
      </w:r>
      <w:r>
        <w:rPr>
          <w:rFonts w:ascii="Times New Roman" w:hAnsi="Times New Roman"/>
          <w:sz w:val="28"/>
          <w:szCs w:val="28"/>
        </w:rPr>
        <w:t xml:space="preserve">°С, рисунок 1.1. Число часов, </w:t>
      </w:r>
      <w:proofErr w:type="gramStart"/>
      <w:r>
        <w:rPr>
          <w:rFonts w:ascii="Times New Roman" w:hAnsi="Times New Roman"/>
          <w:sz w:val="28"/>
          <w:szCs w:val="28"/>
        </w:rPr>
        <w:t>соответствующую</w:t>
      </w:r>
      <w:proofErr w:type="gramEnd"/>
      <w:r>
        <w:rPr>
          <w:rFonts w:ascii="Times New Roman" w:hAnsi="Times New Roman"/>
          <w:sz w:val="28"/>
          <w:szCs w:val="28"/>
        </w:rPr>
        <w:t xml:space="preserve"> отдельным температурам в течение </w:t>
      </w:r>
      <w:proofErr w:type="spellStart"/>
      <w:r>
        <w:rPr>
          <w:rFonts w:ascii="Times New Roman" w:hAnsi="Times New Roman"/>
          <w:sz w:val="28"/>
          <w:szCs w:val="28"/>
        </w:rPr>
        <w:t>отопительно</w:t>
      </w:r>
      <w:proofErr w:type="spellEnd"/>
      <w:r>
        <w:rPr>
          <w:rFonts w:ascii="Times New Roman" w:hAnsi="Times New Roman"/>
          <w:sz w:val="28"/>
          <w:szCs w:val="28"/>
        </w:rPr>
        <w:t xml:space="preserve"> периода, взято условно  и указано на графике.</w:t>
      </w:r>
    </w:p>
    <w:p w:rsidR="00E2604E" w:rsidRDefault="00E2604E" w:rsidP="00E2604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E2604E" w:rsidRPr="00371D59" w:rsidRDefault="00E2604E" w:rsidP="00E2604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E2604E" w:rsidRDefault="00E2604E" w:rsidP="00E2604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5819775" cy="3533775"/>
            <wp:effectExtent l="1905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20386" t="14000" r="12039" b="128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3533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604E" w:rsidRDefault="00E2604E" w:rsidP="00E2604E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Рисунок 1.1 – График расхода тепла для отопительной котельной установки</w:t>
      </w:r>
    </w:p>
    <w:p w:rsidR="00E2604E" w:rsidRDefault="00E2604E" w:rsidP="00E2604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E2604E" w:rsidRDefault="00E2604E" w:rsidP="00E2604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</w:rPr>
        <w:lastRenderedPageBreak/>
        <w:drawing>
          <wp:inline distT="0" distB="0" distL="0" distR="0">
            <wp:extent cx="5762625" cy="3390900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9101" t="13142" r="8026" b="105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339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604E" w:rsidRDefault="00E2604E" w:rsidP="00E2604E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Рисунок 1.2 – График расхода тепла для отопительно – производственной котельной установки</w:t>
      </w:r>
    </w:p>
    <w:p w:rsidR="00E2604E" w:rsidRDefault="00E2604E" w:rsidP="00E2604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E2604E" w:rsidRDefault="00E2604E" w:rsidP="00E2604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График расхода тепла для отопительно – производственной котельной (рисунок 1.2) состоит почти также, с той лишь разницей, что после получения ступенчатого отопительного графика эти ступени увеличиваются по оси ординат на величину производственной тепловой нагрузеки, последняя при построение графика расхода тепла принята постоянной и равной Q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пр</w:t>
      </w:r>
      <w:r>
        <w:rPr>
          <w:rFonts w:ascii="Times New Roman" w:hAnsi="Times New Roman"/>
          <w:sz w:val="28"/>
          <w:szCs w:val="28"/>
          <w:lang w:val="kk-KZ"/>
        </w:rPr>
        <w:t>=1000000ккал/час</w:t>
      </w:r>
    </w:p>
    <w:p w:rsidR="00E2604E" w:rsidRDefault="00E2604E" w:rsidP="00E2604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Если производственная нагрузка переменна не только в течение года, но и в течении суток, то дополнительно к графику годового расхода тепла приходиться строить суточные графики как для максимальной, так и для минимальной нагрузки. Эти графики будут отличаться от годовых лишь масштабом ои абцисс.</w:t>
      </w:r>
    </w:p>
    <w:p w:rsidR="00E2604E" w:rsidRDefault="00E2604E" w:rsidP="00E2604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E2604E" w:rsidRDefault="00E2604E" w:rsidP="00E2604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Лекция 3 </w:t>
      </w:r>
    </w:p>
    <w:p w:rsidR="00E2604E" w:rsidRPr="00F12D7A" w:rsidRDefault="00E2604E" w:rsidP="00E2604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>Характеристики сжигаемого топлива</w:t>
      </w:r>
    </w:p>
    <w:p w:rsidR="00E2604E" w:rsidRDefault="00E2604E" w:rsidP="00E2604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Для характеристики сжигаемого твердого топлива необходимо определить рабочий состав, теплоту сгорания, фракционный состав, содержания летучих веществ, спекаемость кокса, температуру размягчения золы; для характеристики жидкого топлива необходимо знать рабочий состав, теплоту сгорания, вязкость, температуру застывания, зольность и сернистость; для характеристики газообразного топлива рабочий состав, теплоту сгорания и плотность.</w:t>
      </w:r>
    </w:p>
    <w:p w:rsidR="00E2604E" w:rsidRDefault="00E2604E" w:rsidP="00E2604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Характеристика топлива, получаемая на основе данных физико – химического анализа, в значительной степени определяет выбор конструкции топки и способы сжигания топлива. Также необходимо знать стоимость топлива франко – котельной (под стоимость франко – котельной </w:t>
      </w:r>
      <w:r>
        <w:rPr>
          <w:rFonts w:ascii="Times New Roman" w:hAnsi="Times New Roman"/>
          <w:sz w:val="28"/>
          <w:szCs w:val="28"/>
          <w:lang w:val="kk-KZ"/>
        </w:rPr>
        <w:lastRenderedPageBreak/>
        <w:t>подразумевается оптовая цена стоимости топлива франко станция отправления и его доставки в котельную), которая влияет на выбор температуры уходящих газов и на кпд котельной установки.</w:t>
      </w:r>
    </w:p>
    <w:p w:rsidR="00E2604E" w:rsidRPr="00E5274F" w:rsidRDefault="00E2604E" w:rsidP="00E2604E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  <w:lang w:val="kk-KZ"/>
        </w:rPr>
      </w:pPr>
      <w:r w:rsidRPr="00E5274F">
        <w:rPr>
          <w:rFonts w:ascii="Times New Roman" w:hAnsi="Times New Roman"/>
          <w:b/>
          <w:sz w:val="28"/>
          <w:szCs w:val="28"/>
          <w:lang w:val="kk-KZ"/>
        </w:rPr>
        <w:t>Выбор теплоносителя</w:t>
      </w:r>
    </w:p>
    <w:p w:rsidR="00E2604E" w:rsidRDefault="00E2604E" w:rsidP="00E2604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Выбор вида теплоносителя и его параметров зависит от характера обслуживаемых систем (отопления, вентиляции, ГВС и технологических нужд).</w:t>
      </w:r>
    </w:p>
    <w:p w:rsidR="00E2604E" w:rsidRDefault="00E2604E" w:rsidP="00E2604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>Согласно СНиП «Тепловые сети» и «Нормы проектирования», в качестве теплоносителя в системах центорализованного теплоснабжения для отопления,</w:t>
      </w:r>
      <w:r w:rsidRPr="00E5274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вентиляции и ГВС рекомендую воду при температуре в подающем трубопроводе 150</w:t>
      </w:r>
      <w:r>
        <w:rPr>
          <w:rFonts w:ascii="Times New Roman" w:hAnsi="Times New Roman"/>
          <w:sz w:val="28"/>
          <w:szCs w:val="28"/>
        </w:rPr>
        <w:t xml:space="preserve">°С. Однако при наличии технологических предприятий, требующих в качестве теплоносителя пар, также может быть использован и для теплоснабжения. В </w:t>
      </w:r>
      <w:proofErr w:type="gramStart"/>
      <w:r>
        <w:rPr>
          <w:rFonts w:ascii="Times New Roman" w:hAnsi="Times New Roman"/>
          <w:sz w:val="28"/>
          <w:szCs w:val="28"/>
        </w:rPr>
        <w:t>случаях</w:t>
      </w:r>
      <w:proofErr w:type="gramEnd"/>
      <w:r>
        <w:rPr>
          <w:rFonts w:ascii="Times New Roman" w:hAnsi="Times New Roman"/>
          <w:sz w:val="28"/>
          <w:szCs w:val="28"/>
        </w:rPr>
        <w:t xml:space="preserve"> когда паровые нагрузки не превышают 20% общих, можно принять два теплоносителя: пар и вода.</w:t>
      </w:r>
    </w:p>
    <w:p w:rsidR="00E2604E" w:rsidRDefault="00E2604E" w:rsidP="00E2604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E2604E" w:rsidRPr="00E5274F" w:rsidRDefault="00E2604E" w:rsidP="00E2604E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</w:rPr>
      </w:pPr>
      <w:r w:rsidRPr="00E5274F">
        <w:rPr>
          <w:rFonts w:ascii="Times New Roman" w:hAnsi="Times New Roman"/>
          <w:b/>
          <w:sz w:val="28"/>
          <w:szCs w:val="28"/>
        </w:rPr>
        <w:t>Выбор типа и количества устанавливаемых котельных агрегатов</w:t>
      </w:r>
    </w:p>
    <w:p w:rsidR="00E2604E" w:rsidRDefault="00E2604E" w:rsidP="00E2604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Котельные агрегаты характеризуются либо </w:t>
      </w:r>
      <w:proofErr w:type="spellStart"/>
      <w:r>
        <w:rPr>
          <w:rFonts w:ascii="Times New Roman" w:hAnsi="Times New Roman"/>
          <w:sz w:val="28"/>
          <w:szCs w:val="28"/>
        </w:rPr>
        <w:t>теплопроизводительностью</w:t>
      </w:r>
      <w:proofErr w:type="spellEnd"/>
      <w:r>
        <w:rPr>
          <w:rFonts w:ascii="Times New Roman" w:hAnsi="Times New Roman"/>
          <w:sz w:val="28"/>
          <w:szCs w:val="28"/>
        </w:rPr>
        <w:t xml:space="preserve"> Гкал/час (МВТ/час) для водогрейных котлов, либо номинальной </w:t>
      </w:r>
      <w:proofErr w:type="spellStart"/>
      <w:r>
        <w:rPr>
          <w:rFonts w:ascii="Times New Roman" w:hAnsi="Times New Roman"/>
          <w:sz w:val="28"/>
          <w:szCs w:val="28"/>
        </w:rPr>
        <w:t>паропроизводительностью</w:t>
      </w:r>
      <w:proofErr w:type="spellEnd"/>
      <w:r>
        <w:rPr>
          <w:rFonts w:ascii="Times New Roman" w:hAnsi="Times New Roman"/>
          <w:sz w:val="28"/>
          <w:szCs w:val="28"/>
        </w:rPr>
        <w:t xml:space="preserve"> в т/час для паровых котлов. При заданном виде и параметре теплоносителя, роде топлива и способе сжигания выбор котельного агрегата зависит от величин тепловых нагрузок, определяемых для трех режимов.</w:t>
      </w:r>
    </w:p>
    <w:p w:rsidR="00E2604E" w:rsidRDefault="00E2604E" w:rsidP="00E2604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Количество устанавливаемых котельных агрегатов определяется последовательным делением расчетных нагрузок на выбранную </w:t>
      </w:r>
      <w:proofErr w:type="spellStart"/>
      <w:r>
        <w:rPr>
          <w:rFonts w:ascii="Times New Roman" w:hAnsi="Times New Roman"/>
          <w:sz w:val="28"/>
          <w:szCs w:val="28"/>
        </w:rPr>
        <w:t>пар</w:t>
      </w:r>
      <w:proofErr w:type="gramStart"/>
      <w:r>
        <w:rPr>
          <w:rFonts w:ascii="Times New Roman" w:hAnsi="Times New Roman"/>
          <w:sz w:val="28"/>
          <w:szCs w:val="28"/>
        </w:rPr>
        <w:t>о</w:t>
      </w:r>
      <w:proofErr w:type="spellEnd"/>
      <w:r>
        <w:rPr>
          <w:rFonts w:ascii="Times New Roman" w:hAnsi="Times New Roman"/>
          <w:sz w:val="28"/>
          <w:szCs w:val="28"/>
        </w:rPr>
        <w:t>-</w:t>
      </w:r>
      <w:proofErr w:type="gramEnd"/>
      <w:r>
        <w:rPr>
          <w:rFonts w:ascii="Times New Roman" w:hAnsi="Times New Roman"/>
          <w:sz w:val="28"/>
          <w:szCs w:val="28"/>
        </w:rPr>
        <w:t xml:space="preserve"> или </w:t>
      </w:r>
      <w:proofErr w:type="spellStart"/>
      <w:r>
        <w:rPr>
          <w:rFonts w:ascii="Times New Roman" w:hAnsi="Times New Roman"/>
          <w:sz w:val="28"/>
          <w:szCs w:val="28"/>
        </w:rPr>
        <w:t>теплопроизводительностью</w:t>
      </w:r>
      <w:proofErr w:type="spellEnd"/>
      <w:r>
        <w:rPr>
          <w:rFonts w:ascii="Times New Roman" w:hAnsi="Times New Roman"/>
          <w:sz w:val="28"/>
          <w:szCs w:val="28"/>
        </w:rPr>
        <w:t xml:space="preserve"> того или иного котельного агрегата. При выборе тепло и </w:t>
      </w:r>
      <w:proofErr w:type="spellStart"/>
      <w:r>
        <w:rPr>
          <w:rFonts w:ascii="Times New Roman" w:hAnsi="Times New Roman"/>
          <w:sz w:val="28"/>
          <w:szCs w:val="28"/>
        </w:rPr>
        <w:t>паропроизводительности</w:t>
      </w:r>
      <w:proofErr w:type="spellEnd"/>
      <w:r>
        <w:rPr>
          <w:rFonts w:ascii="Times New Roman" w:hAnsi="Times New Roman"/>
          <w:sz w:val="28"/>
          <w:szCs w:val="28"/>
        </w:rPr>
        <w:t xml:space="preserve"> котельного агрегата соблюдаются следующие условия:</w:t>
      </w:r>
    </w:p>
    <w:p w:rsidR="00E2604E" w:rsidRDefault="00E2604E" w:rsidP="00E2604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1) не должно быть меньше двух котлов и для чугунных котлов не больше четырех и шести котлов;</w:t>
      </w:r>
    </w:p>
    <w:p w:rsidR="00E2604E" w:rsidRDefault="00E2604E" w:rsidP="00E2604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2) должны устанавливаться однотипные котельные агрегаты с одинаковой производительностью;</w:t>
      </w:r>
    </w:p>
    <w:p w:rsidR="00E2604E" w:rsidRDefault="00E2604E" w:rsidP="00E2604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3) изменение нагрузки котельных агрегатов для отопительных режимов не должно, по возможности, выходить за пределы номинальной на ±25%.</w:t>
      </w:r>
    </w:p>
    <w:p w:rsidR="00E2604E" w:rsidRDefault="00E2604E" w:rsidP="00E2604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4) в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отопительно</w:t>
      </w:r>
      <w:proofErr w:type="spellEnd"/>
      <w:r>
        <w:rPr>
          <w:rFonts w:ascii="Times New Roman" w:hAnsi="Times New Roman"/>
          <w:sz w:val="28"/>
          <w:szCs w:val="28"/>
        </w:rPr>
        <w:t xml:space="preserve"> – производственных</w:t>
      </w:r>
      <w:proofErr w:type="gramEnd"/>
      <w:r>
        <w:rPr>
          <w:rFonts w:ascii="Times New Roman" w:hAnsi="Times New Roman"/>
          <w:sz w:val="28"/>
          <w:szCs w:val="28"/>
        </w:rPr>
        <w:t xml:space="preserve"> и производственных котельных резервные котельные агрегаты устанавливаются лишь в случаях, когда по условиям технологии производства перерыв в снабжении теплом не допускается;</w:t>
      </w:r>
    </w:p>
    <w:p w:rsidR="00E2604E" w:rsidRDefault="00E2604E" w:rsidP="00E2604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5) в отопительных котельных резервные котлы не устанавливаются, но </w:t>
      </w:r>
      <w:proofErr w:type="gramStart"/>
      <w:r>
        <w:rPr>
          <w:rFonts w:ascii="Times New Roman" w:hAnsi="Times New Roman"/>
          <w:sz w:val="28"/>
          <w:szCs w:val="28"/>
        </w:rPr>
        <w:t>при</w:t>
      </w:r>
      <w:proofErr w:type="gramEnd"/>
      <w:r>
        <w:rPr>
          <w:rFonts w:ascii="Times New Roman" w:hAnsi="Times New Roman"/>
          <w:sz w:val="28"/>
          <w:szCs w:val="28"/>
        </w:rPr>
        <w:t xml:space="preserve"> определенных условия допускается;</w:t>
      </w:r>
    </w:p>
    <w:p w:rsidR="00E2604E" w:rsidRDefault="00E2604E" w:rsidP="00E2604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6) при мало колеблющейся тепловой нагрузке предпочтение отдается котельным агрегатам с большой единичной производительностью.</w:t>
      </w:r>
    </w:p>
    <w:p w:rsidR="00E2604E" w:rsidRDefault="00E2604E" w:rsidP="00E2604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 использовании старых конструкций котлов, например, при реконструкции котельных, если не </w:t>
      </w:r>
      <w:proofErr w:type="gramStart"/>
      <w:r>
        <w:rPr>
          <w:rFonts w:ascii="Times New Roman" w:hAnsi="Times New Roman"/>
          <w:sz w:val="28"/>
          <w:szCs w:val="28"/>
        </w:rPr>
        <w:t>известна</w:t>
      </w:r>
      <w:proofErr w:type="gramEnd"/>
      <w:r>
        <w:rPr>
          <w:rFonts w:ascii="Times New Roman" w:hAnsi="Times New Roman"/>
          <w:sz w:val="28"/>
          <w:szCs w:val="28"/>
        </w:rPr>
        <w:t xml:space="preserve"> расчетная </w:t>
      </w:r>
      <w:proofErr w:type="spellStart"/>
      <w:r>
        <w:rPr>
          <w:rFonts w:ascii="Times New Roman" w:hAnsi="Times New Roman"/>
          <w:sz w:val="28"/>
          <w:szCs w:val="28"/>
        </w:rPr>
        <w:lastRenderedPageBreak/>
        <w:t>теплопроизводительность</w:t>
      </w:r>
      <w:proofErr w:type="spellEnd"/>
      <w:r>
        <w:rPr>
          <w:rFonts w:ascii="Times New Roman" w:hAnsi="Times New Roman"/>
          <w:sz w:val="28"/>
          <w:szCs w:val="28"/>
        </w:rPr>
        <w:t xml:space="preserve"> тех или иных котлов, ее можно ориентировочно оценить по величине удельного </w:t>
      </w:r>
      <w:proofErr w:type="spellStart"/>
      <w:r>
        <w:rPr>
          <w:rFonts w:ascii="Times New Roman" w:hAnsi="Times New Roman"/>
          <w:sz w:val="28"/>
          <w:szCs w:val="28"/>
        </w:rPr>
        <w:t>паросъема</w:t>
      </w:r>
      <w:proofErr w:type="spellEnd"/>
      <w:r>
        <w:rPr>
          <w:rFonts w:ascii="Times New Roman" w:hAnsi="Times New Roman"/>
          <w:sz w:val="28"/>
          <w:szCs w:val="28"/>
        </w:rPr>
        <w:t>:</w:t>
      </w:r>
    </w:p>
    <w:p w:rsidR="00E2604E" w:rsidRDefault="00E2604E" w:rsidP="00E2604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/>
          <w:sz w:val="28"/>
          <w:szCs w:val="28"/>
        </w:rPr>
        <w:t>D</w:t>
      </w:r>
      <w:r>
        <w:rPr>
          <w:rFonts w:ascii="Times New Roman" w:hAnsi="Times New Roman"/>
          <w:sz w:val="28"/>
          <w:szCs w:val="28"/>
          <w:vertAlign w:val="subscript"/>
        </w:rPr>
        <w:t>н</w:t>
      </w:r>
      <w:proofErr w:type="spellEnd"/>
      <w:r>
        <w:rPr>
          <w:rFonts w:ascii="Times New Roman" w:hAnsi="Times New Roman"/>
          <w:sz w:val="28"/>
          <w:szCs w:val="28"/>
        </w:rPr>
        <w:t>/</w:t>
      </w:r>
      <w:proofErr w:type="spellStart"/>
      <w:r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  <w:vertAlign w:val="subscript"/>
        </w:rPr>
        <w:t>к</w:t>
      </w:r>
      <w:proofErr w:type="spellEnd"/>
      <w:r>
        <w:rPr>
          <w:rFonts w:ascii="Times New Roman" w:hAnsi="Times New Roman"/>
          <w:sz w:val="28"/>
          <w:szCs w:val="28"/>
        </w:rPr>
        <w:t xml:space="preserve"> (кг/м</w:t>
      </w:r>
      <w:proofErr w:type="gramStart"/>
      <w:r>
        <w:rPr>
          <w:rFonts w:ascii="Times New Roman" w:hAnsi="Times New Roman"/>
          <w:sz w:val="28"/>
          <w:szCs w:val="28"/>
          <w:vertAlign w:val="superscript"/>
        </w:rPr>
        <w:t>2</w:t>
      </w:r>
      <w:proofErr w:type="gramEnd"/>
      <w:r>
        <w:rPr>
          <w:rFonts w:ascii="Times New Roman" w:hAnsi="Times New Roman"/>
          <w:sz w:val="28"/>
          <w:szCs w:val="28"/>
        </w:rPr>
        <w:t>)×час – для паровых котлов и удельного теплосъема;</w:t>
      </w:r>
    </w:p>
    <w:p w:rsidR="00E2604E" w:rsidRPr="00622C0D" w:rsidRDefault="00E2604E" w:rsidP="00E2604E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Q/</w:t>
      </w:r>
      <w:proofErr w:type="spellStart"/>
      <w:r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  <w:vertAlign w:val="subscript"/>
        </w:rPr>
        <w:t>к</w:t>
      </w:r>
      <w:proofErr w:type="spellEnd"/>
      <w:r>
        <w:rPr>
          <w:rFonts w:ascii="Times New Roman" w:hAnsi="Times New Roman"/>
          <w:sz w:val="28"/>
          <w:szCs w:val="28"/>
        </w:rPr>
        <w:t xml:space="preserve"> (ккал/м</w:t>
      </w:r>
      <w:proofErr w:type="gramStart"/>
      <w:r>
        <w:rPr>
          <w:rFonts w:ascii="Times New Roman" w:hAnsi="Times New Roman"/>
          <w:sz w:val="28"/>
          <w:szCs w:val="28"/>
          <w:vertAlign w:val="superscript"/>
        </w:rPr>
        <w:t>2</w:t>
      </w:r>
      <w:proofErr w:type="gramEnd"/>
      <w:r>
        <w:rPr>
          <w:rFonts w:ascii="Times New Roman" w:hAnsi="Times New Roman"/>
          <w:sz w:val="28"/>
          <w:szCs w:val="28"/>
        </w:rPr>
        <w:t xml:space="preserve">)×час – для водогрейных котлов. </w:t>
      </w:r>
    </w:p>
    <w:p w:rsidR="00E2604E" w:rsidRPr="00622C0D" w:rsidRDefault="00E2604E" w:rsidP="00E2604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Для этого нужно определить поверхность нагрева котла </w:t>
      </w:r>
      <w:proofErr w:type="spellStart"/>
      <w:r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  <w:vertAlign w:val="subscript"/>
        </w:rPr>
        <w:t>к</w:t>
      </w:r>
      <w:proofErr w:type="spellEnd"/>
      <w:r>
        <w:rPr>
          <w:rFonts w:ascii="Times New Roman" w:hAnsi="Times New Roman"/>
          <w:sz w:val="28"/>
          <w:szCs w:val="28"/>
        </w:rPr>
        <w:t xml:space="preserve"> м</w:t>
      </w:r>
      <w:proofErr w:type="gramStart"/>
      <w:r>
        <w:rPr>
          <w:rFonts w:ascii="Times New Roman" w:hAnsi="Times New Roman"/>
          <w:sz w:val="28"/>
          <w:szCs w:val="28"/>
          <w:vertAlign w:val="superscript"/>
        </w:rPr>
        <w:t>2</w:t>
      </w:r>
      <w:proofErr w:type="gramEnd"/>
      <w:r>
        <w:rPr>
          <w:rFonts w:ascii="Times New Roman" w:hAnsi="Times New Roman"/>
          <w:sz w:val="28"/>
          <w:szCs w:val="28"/>
        </w:rPr>
        <w:t xml:space="preserve"> (по таблицам).</w:t>
      </w:r>
    </w:p>
    <w:p w:rsidR="00C654BF" w:rsidRDefault="00C654BF"/>
    <w:sectPr w:rsidR="00C654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2604E"/>
    <w:rsid w:val="00C654BF"/>
    <w:rsid w:val="00E260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60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604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2.wmf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972</Words>
  <Characters>5544</Characters>
  <Application>Microsoft Office Word</Application>
  <DocSecurity>0</DocSecurity>
  <Lines>46</Lines>
  <Paragraphs>13</Paragraphs>
  <ScaleCrop>false</ScaleCrop>
  <Company>Hewlett-Packard</Company>
  <LinksUpToDate>false</LinksUpToDate>
  <CharactersWithSpaces>6503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2020-10-29T14:29:00Z</dcterms:created>
  <dcterms:modified xsi:type="dcterms:W3CDTF">2020-10-29T14:29:00Z</dcterms:modified>
</cp:coreProperties>
</file>